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1E2F" w:rsidRDefault="00E10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441E2F" w:rsidRDefault="00E10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u w:val="single"/>
        </w:rPr>
        <w:t>DB</w:t>
      </w:r>
      <w:r>
        <w:rPr>
          <w:rFonts w:ascii="Cambria" w:eastAsia="Cambria" w:hAnsi="Cambria" w:cs="Cambria"/>
          <w:color w:val="000000"/>
          <w:u w:val="single"/>
        </w:rPr>
        <w:t xml:space="preserve"> – Diversification </w:t>
      </w:r>
      <w:r>
        <w:rPr>
          <w:rFonts w:ascii="Cambria" w:eastAsia="Cambria" w:hAnsi="Cambria" w:cs="Cambria"/>
          <w:u w:val="single"/>
        </w:rPr>
        <w:t>Biological Sciences</w:t>
      </w:r>
    </w:p>
    <w:p w:rsidR="00441E2F" w:rsidRDefault="00441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441E2F" w:rsidRDefault="00E10D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441E2F" w:rsidRDefault="00441E2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441E2F" w:rsidRDefault="00E10D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Course description from </w:t>
      </w:r>
      <w:proofErr w:type="spellStart"/>
      <w:r>
        <w:rPr>
          <w:rFonts w:ascii="Cambria" w:eastAsia="Cambria" w:hAnsi="Cambria" w:cs="Cambria"/>
          <w:b/>
          <w:color w:val="000000"/>
        </w:rPr>
        <w:t>Kuali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</w:rPr>
        <w:t>     </w:t>
      </w:r>
    </w:p>
    <w:p w:rsidR="00441E2F" w:rsidRDefault="00441E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441E2F">
        <w:tc>
          <w:tcPr>
            <w:tcW w:w="2635" w:type="dxa"/>
            <w:shd w:val="clear" w:color="auto" w:fill="D9D9D9"/>
            <w:vAlign w:val="center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DB (Biological Science) Hallmarks</w:t>
            </w:r>
          </w:p>
        </w:tc>
        <w:tc>
          <w:tcPr>
            <w:tcW w:w="2635" w:type="dxa"/>
            <w:shd w:val="clear" w:color="auto" w:fill="D9D9D9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441E2F" w:rsidRDefault="00441E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441E2F" w:rsidRDefault="00441E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441E2F" w:rsidRDefault="00441E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441E2F" w:rsidRDefault="00E10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DB Hallmarks</w:t>
            </w:r>
          </w:p>
        </w:tc>
      </w:tr>
      <w:tr w:rsidR="00441E2F"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 Uses the terminology of the biological sciences. 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441E2F"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2. Involves knowledge and theories relating to processes in the biological sciences 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441E2F"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Demonstrates inquiry that is guided by observation/experiment and reasoning/mathematics. 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441E2F" w:rsidRDefault="00E10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441E2F" w:rsidRDefault="00E10D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DB, DP, DY Hallmarks Explanatory Notes: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 courses that are multidisciplinary (e.g., “Biochemistry”), an instructor must ensure that 2/3 of the course content covers either DP or DB for the course to merit a designation.</w:t>
      </w:r>
    </w:p>
    <w:p w:rsidR="00441E2F" w:rsidRDefault="00441E2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441E2F" w:rsidRDefault="00E10D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order to design laboratory courses for DY (Science Laboratory) designation, the course must employ laboratory methods of the biological or physical sciences and ensure that students are introduced to a variety of quantitative approaches as well as to pr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ocesses and issues of design, testing, and measurement. </w:t>
      </w:r>
    </w:p>
    <w:p w:rsidR="00441E2F" w:rsidRDefault="00441E2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441E2F" w:rsidRDefault="00E10D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Courses offering students the opportunity to learn the use of a software program or analytical instrument are considered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practica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thus are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not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eligible for DY designation, even though the instru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ctor envisions the application of the software/instrument to the solution of a variety of </w:t>
      </w:r>
      <w:r>
        <w:rPr>
          <w:rFonts w:ascii="Calibri" w:eastAsia="Calibri" w:hAnsi="Calibri" w:cs="Calibri"/>
          <w:sz w:val="20"/>
          <w:szCs w:val="20"/>
        </w:rPr>
        <w:t>scientific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problems. Such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course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content is not sufficient for DY designation. </w:t>
      </w: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441E2F">
        <w:trPr>
          <w:trHeight w:val="342"/>
        </w:trPr>
        <w:tc>
          <w:tcPr>
            <w:tcW w:w="6160" w:type="dxa"/>
            <w:vAlign w:val="bottom"/>
          </w:tcPr>
          <w:p w:rsidR="00441E2F" w:rsidRDefault="00441E2F">
            <w:pPr>
              <w:rPr>
                <w:sz w:val="20"/>
                <w:szCs w:val="20"/>
              </w:rPr>
            </w:pPr>
          </w:p>
        </w:tc>
      </w:tr>
      <w:tr w:rsidR="00441E2F">
        <w:trPr>
          <w:trHeight w:val="73"/>
        </w:trPr>
        <w:tc>
          <w:tcPr>
            <w:tcW w:w="6160" w:type="dxa"/>
            <w:vAlign w:val="bottom"/>
          </w:tcPr>
          <w:p w:rsidR="00441E2F" w:rsidRDefault="00441E2F">
            <w:pPr>
              <w:rPr>
                <w:sz w:val="7"/>
                <w:szCs w:val="7"/>
              </w:rPr>
            </w:pPr>
          </w:p>
        </w:tc>
      </w:tr>
    </w:tbl>
    <w:p w:rsidR="00441E2F" w:rsidRDefault="00441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41E2F" w:rsidRDefault="00E10DC8">
      <w:pPr>
        <w:rPr>
          <w:sz w:val="20"/>
          <w:szCs w:val="20"/>
        </w:rPr>
      </w:pPr>
      <w:r>
        <w:rPr>
          <w:sz w:val="20"/>
          <w:szCs w:val="20"/>
        </w:rPr>
        <w:t xml:space="preserve">Institutional </w:t>
      </w:r>
      <w:r>
        <w:rPr>
          <w:sz w:val="20"/>
          <w:szCs w:val="20"/>
        </w:rPr>
        <w:t>Assessment Coordinator Name: _______________________________________    </w:t>
      </w:r>
    </w:p>
    <w:p w:rsidR="00441E2F" w:rsidRDefault="00441E2F">
      <w:pPr>
        <w:rPr>
          <w:sz w:val="20"/>
          <w:szCs w:val="20"/>
        </w:rPr>
      </w:pPr>
    </w:p>
    <w:p w:rsidR="00441E2F" w:rsidRDefault="00441E2F">
      <w:pPr>
        <w:rPr>
          <w:sz w:val="20"/>
          <w:szCs w:val="20"/>
        </w:rPr>
      </w:pPr>
    </w:p>
    <w:p w:rsidR="00441E2F" w:rsidRDefault="00E10DC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__________________________     </w:t>
      </w:r>
    </w:p>
    <w:p w:rsidR="00441E2F" w:rsidRDefault="00E10DC8">
      <w:pPr>
        <w:rPr>
          <w:sz w:val="20"/>
          <w:szCs w:val="20"/>
        </w:rPr>
      </w:pPr>
      <w:r>
        <w:rPr>
          <w:sz w:val="16"/>
          <w:szCs w:val="16"/>
        </w:rPr>
        <w:t xml:space="preserve">Institutional Assessment Coordinator`s signature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441E2F" w:rsidRDefault="00441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41E2F" w:rsidRDefault="00441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41E2F" w:rsidRDefault="00441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41E2F" w:rsidRDefault="00E10DC8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Overall Diversification Hall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441E2F" w:rsidRDefault="00441E2F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441E2F" w:rsidRDefault="00E10DC8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41E2F" w:rsidRDefault="00441E2F">
      <w:pPr>
        <w:rPr>
          <w:rFonts w:ascii="Calibri" w:eastAsia="Calibri" w:hAnsi="Calibri" w:cs="Calibri"/>
          <w:sz w:val="16"/>
          <w:szCs w:val="16"/>
        </w:rPr>
      </w:pPr>
    </w:p>
    <w:p w:rsidR="00441E2F" w:rsidRDefault="00441E2F">
      <w:pPr>
        <w:rPr>
          <w:rFonts w:ascii="Calibri" w:eastAsia="Calibri" w:hAnsi="Calibri" w:cs="Calibri"/>
          <w:sz w:val="16"/>
          <w:szCs w:val="16"/>
        </w:rPr>
      </w:pPr>
    </w:p>
    <w:p w:rsidR="00441E2F" w:rsidRDefault="00E10DC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I. Course Eligibility Criteria</w:t>
      </w:r>
    </w:p>
    <w:p w:rsidR="00441E2F" w:rsidRDefault="00441E2F">
      <w:pPr>
        <w:rPr>
          <w:rFonts w:ascii="Calibri" w:eastAsia="Calibri" w:hAnsi="Calibri" w:cs="Calibri"/>
          <w:sz w:val="16"/>
          <w:szCs w:val="16"/>
        </w:rPr>
      </w:pPr>
    </w:p>
    <w:p w:rsidR="00441E2F" w:rsidRDefault="00E10DC8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</w:t>
      </w:r>
      <w:r>
        <w:rPr>
          <w:rFonts w:ascii="Calibri" w:eastAsia="Calibri" w:hAnsi="Calibri" w:cs="Calibri"/>
          <w:color w:val="000000"/>
          <w:sz w:val="22"/>
          <w:szCs w:val="22"/>
        </w:rPr>
        <w:t>se in the College of Social Sciences may receive a Biological Science designation.)</w:t>
      </w:r>
    </w:p>
    <w:p w:rsidR="00441E2F" w:rsidRDefault="00E10DC8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441E2F" w:rsidRDefault="00E10DC8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</w:t>
      </w:r>
      <w:r>
        <w:rPr>
          <w:rFonts w:ascii="Calibri" w:eastAsia="Calibri" w:hAnsi="Calibri" w:cs="Calibri"/>
          <w:color w:val="000000"/>
          <w:sz w:val="22"/>
          <w:szCs w:val="22"/>
        </w:rPr>
        <w:t>tion category.</w:t>
      </w:r>
    </w:p>
    <w:p w:rsidR="00441E2F" w:rsidRDefault="00441E2F">
      <w:pPr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441E2F" w:rsidRDefault="00E10DC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441E2F" w:rsidRDefault="00441E2F">
      <w:pPr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441E2F" w:rsidRDefault="00E10DC8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course.</w:t>
      </w:r>
    </w:p>
    <w:p w:rsidR="00441E2F" w:rsidRDefault="00E10DC8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441E2F" w:rsidRDefault="00E10DC8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that can vary each semester from Literatures to Humanities.</w:t>
      </w: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441E2F" w:rsidRDefault="00E10DC8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 a course with an 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441E2F" w:rsidRDefault="00E10D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Ineligible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441E2F" w:rsidRDefault="00E10DC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typically numbered X99)</w:t>
      </w:r>
    </w:p>
    <w:p w:rsidR="00441E2F" w:rsidRDefault="00441E2F">
      <w:pPr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441E2F" w:rsidRDefault="00441E2F">
      <w:pPr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441E2F" w:rsidRDefault="00441E2F">
      <w:pPr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441E2F" w:rsidRDefault="00441E2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441E2F" w:rsidRDefault="00E10DC8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441E2F" w:rsidRDefault="00441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441E2F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DAE"/>
    <w:multiLevelType w:val="multilevel"/>
    <w:tmpl w:val="FB62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170F17"/>
    <w:multiLevelType w:val="multilevel"/>
    <w:tmpl w:val="53567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E96228"/>
    <w:multiLevelType w:val="multilevel"/>
    <w:tmpl w:val="A52E6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A067EF3"/>
    <w:multiLevelType w:val="multilevel"/>
    <w:tmpl w:val="0A90B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291841"/>
    <w:multiLevelType w:val="multilevel"/>
    <w:tmpl w:val="67C42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F996DAF"/>
    <w:multiLevelType w:val="multilevel"/>
    <w:tmpl w:val="48B6C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CF240F1"/>
    <w:multiLevelType w:val="multilevel"/>
    <w:tmpl w:val="5B042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2F"/>
    <w:rsid w:val="00441E2F"/>
    <w:rsid w:val="00E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C571374-98E1-4EC0-B56F-E284078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FtCNUIK947JtDRlbFs7P487Bg==">AMUW2mU8uhv2klGUcFTpQUozsgprgp0lTEEoWKC0U20bJA7uV+aPPpARvCplfKJrLzkiY98VhBcMvbxtv3IKpwYOYxelgWUajKHRcpBRW+e7k+GkU8XCB77fjrZhy/ElF4Rl7KSrLfIT+3+7jrr9cVuz8GmEKEWDPg2pOtOEuskIJ2y9QvQSKHAci7RT7rZhpFPwAJdxamY8G1FbEIzOsIAR53goWUf2x4sNX7y7kJ+fezb4KXWLaazksg/C75lh+JTNOWYq7hYTbgduDxKxwOkJWjwzGnGZzZP0kMxKWn78aqPIxMFU5tPXsV34ljZUecbON73uQp2mdWC7js4mgjNpzfX6V5+KCqQ7WvyRtWfUaufH7FliPkdjpoe4kx9JVUyjkgxwR2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2020-09-14T20:00:00Z</dcterms:created>
  <dcterms:modified xsi:type="dcterms:W3CDTF">2020-09-14T20:00:00Z</dcterms:modified>
</cp:coreProperties>
</file>